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E1" w:rsidRPr="00AF16E1" w:rsidRDefault="00AF16E1" w:rsidP="00AF16E1">
      <w:pPr>
        <w:ind w:right="-2947"/>
        <w:rPr>
          <w:rFonts w:ascii="Calibri" w:eastAsia="Batang" w:hAnsi="Calibri" w:cs="Tahoma"/>
          <w:b/>
          <w:sz w:val="24"/>
          <w:szCs w:val="24"/>
          <w:lang w:val="sl-SI"/>
        </w:rPr>
      </w:pPr>
      <w:r w:rsidRPr="00AF16E1">
        <w:rPr>
          <w:rFonts w:ascii="Calibri" w:eastAsia="Batang" w:hAnsi="Calibri" w:cs="Tahoma"/>
          <w:b/>
          <w:sz w:val="24"/>
          <w:szCs w:val="24"/>
          <w:lang w:val="sl-SI"/>
        </w:rPr>
        <w:t>Testiranje športno vzgojnega kartona</w:t>
      </w:r>
    </w:p>
    <w:p w:rsidR="00AF16E1" w:rsidRPr="00D659F9" w:rsidRDefault="00AF16E1" w:rsidP="00AF16E1">
      <w:pPr>
        <w:jc w:val="both"/>
        <w:rPr>
          <w:rFonts w:ascii="Calibri" w:eastAsia="Batang" w:hAnsi="Calibri" w:cs="Tahoma"/>
          <w:sz w:val="18"/>
          <w:szCs w:val="18"/>
          <w:lang w:val="sl-SI"/>
        </w:rPr>
      </w:pPr>
    </w:p>
    <w:p w:rsidR="00AF16E1" w:rsidRPr="00AF16E1" w:rsidRDefault="00AF16E1" w:rsidP="00AF16E1">
      <w:pPr>
        <w:jc w:val="both"/>
        <w:rPr>
          <w:rFonts w:ascii="Calibri" w:eastAsia="Batang" w:hAnsi="Calibri" w:cs="Tahoma"/>
          <w:sz w:val="24"/>
          <w:szCs w:val="24"/>
          <w:lang w:val="sl-SI"/>
        </w:rPr>
      </w:pPr>
      <w:r w:rsidRPr="00AF16E1">
        <w:rPr>
          <w:rFonts w:ascii="Calibri" w:eastAsia="Batang" w:hAnsi="Calibri" w:cs="Tahoma"/>
          <w:sz w:val="24"/>
          <w:szCs w:val="24"/>
          <w:lang w:val="sl-SI"/>
        </w:rPr>
        <w:t xml:space="preserve">95. člen Zakona o osnovni šoli določa, da šole vodijo zbirko podatkov o gibalnih sposobnostih in morfoloških (telesnih) značilnostih učencev (v nadaljevanju: športno vzgojni karton oz. ŠVK) za tiste učence, za katere pridobijo pisno soglasje staršev. Potem, ko se zbrani podatki obdelajo na nacionalni ravni, se šolam, učencem ter staršem meseca maja ali junija zagotovi povratna ustna ali pisna informacija o rezultatih testiranja. </w:t>
      </w:r>
    </w:p>
    <w:p w:rsidR="00AF16E1" w:rsidRPr="00AF16E1" w:rsidRDefault="00AF16E1" w:rsidP="00AF16E1">
      <w:pPr>
        <w:tabs>
          <w:tab w:val="left" w:pos="3828"/>
        </w:tabs>
        <w:jc w:val="both"/>
        <w:rPr>
          <w:rFonts w:ascii="Calibri" w:eastAsia="Batang" w:hAnsi="Calibri" w:cs="Tahoma"/>
          <w:sz w:val="24"/>
          <w:szCs w:val="24"/>
          <w:lang w:val="sl-SI"/>
        </w:rPr>
      </w:pPr>
      <w:r w:rsidRPr="00AF16E1">
        <w:rPr>
          <w:rFonts w:ascii="Calibri" w:eastAsia="Batang" w:hAnsi="Calibri" w:cs="Tahoma"/>
          <w:sz w:val="24"/>
          <w:szCs w:val="24"/>
          <w:lang w:val="sl-SI"/>
        </w:rPr>
        <w:t>Analize zbranih podatkov omogočajo ugotavljanje sprememb telesnih značilnosti ter gibalnih sposobnosti šolske populacije na nacionalni ravni, kar je pomembno strokovno izhodišče pri oblikovanju nadaljnje strategije razvoja športne vzgoje na vzgojno-izobraževalnem področju in širše. V Sloveniji takšno spremljavo opravljamo že od leta 1986. Več o trendih telesnega in gibalnega razvoja slovenskih otrok in mladine si lahko ogledate tudi na spletnih straneh Univerze v Ljubljani, Fakultete za šport (</w:t>
      </w:r>
      <w:hyperlink r:id="rId5" w:history="1">
        <w:r w:rsidRPr="00AF16E1">
          <w:rPr>
            <w:rStyle w:val="Hiperpovezava"/>
            <w:rFonts w:ascii="Calibri" w:eastAsia="Batang" w:hAnsi="Calibri" w:cs="Tahoma"/>
            <w:sz w:val="24"/>
            <w:szCs w:val="24"/>
            <w:lang w:val="sl-SI"/>
          </w:rPr>
          <w:t>www.slofit.org</w:t>
        </w:r>
      </w:hyperlink>
      <w:r w:rsidRPr="00AF16E1">
        <w:rPr>
          <w:rFonts w:ascii="Calibri" w:eastAsia="Batang" w:hAnsi="Calibri" w:cs="Tahoma"/>
          <w:sz w:val="24"/>
          <w:szCs w:val="24"/>
          <w:lang w:val="sl-SI"/>
        </w:rPr>
        <w:t>), ki podatke letno obdela.</w:t>
      </w:r>
    </w:p>
    <w:p w:rsidR="00AF16E1" w:rsidRPr="00AF16E1" w:rsidRDefault="00AF16E1" w:rsidP="00AF16E1">
      <w:pPr>
        <w:tabs>
          <w:tab w:val="left" w:pos="3828"/>
        </w:tabs>
        <w:jc w:val="both"/>
        <w:rPr>
          <w:rFonts w:ascii="Calibri" w:eastAsia="Batang" w:hAnsi="Calibri" w:cs="Tahoma"/>
          <w:sz w:val="24"/>
          <w:szCs w:val="24"/>
          <w:lang w:val="sl-SI"/>
        </w:rPr>
      </w:pPr>
    </w:p>
    <w:p w:rsidR="00AF16E1" w:rsidRPr="00AF16E1" w:rsidRDefault="00AF16E1" w:rsidP="00AF16E1">
      <w:pPr>
        <w:jc w:val="both"/>
        <w:rPr>
          <w:rFonts w:ascii="Calibri" w:eastAsia="Batang" w:hAnsi="Calibri" w:cs="Tahoma"/>
          <w:sz w:val="24"/>
          <w:szCs w:val="24"/>
          <w:lang w:val="sl-SI"/>
        </w:rPr>
      </w:pPr>
      <w:r w:rsidRPr="00AF16E1">
        <w:rPr>
          <w:rFonts w:ascii="Calibri" w:eastAsia="Batang" w:hAnsi="Calibri" w:cs="Tahoma"/>
          <w:sz w:val="24"/>
          <w:szCs w:val="24"/>
          <w:lang w:val="sl-SI"/>
        </w:rPr>
        <w:t>Na individualni ravni lahko s pomočjo obdelanih podatkov svetujemo učencem in njihovim staršem, ki to želijo, o učenčevem</w:t>
      </w:r>
      <w:r w:rsidRPr="00AF16E1">
        <w:rPr>
          <w:rFonts w:ascii="Calibri" w:eastAsia="Batang" w:hAnsi="Calibri" w:cs="Tahoma"/>
          <w:color w:val="0000FF"/>
          <w:sz w:val="24"/>
          <w:szCs w:val="24"/>
          <w:lang w:val="sl-SI"/>
        </w:rPr>
        <w:t xml:space="preserve"> </w:t>
      </w:r>
      <w:r w:rsidRPr="00AF16E1">
        <w:rPr>
          <w:rFonts w:ascii="Calibri" w:eastAsia="Batang" w:hAnsi="Calibri" w:cs="Tahoma"/>
          <w:sz w:val="24"/>
          <w:szCs w:val="24"/>
          <w:lang w:val="sl-SI"/>
        </w:rPr>
        <w:t>telesnem in gibalnem razvoju. Skozi proces svetovanja lahko učenci s pomočjo strokovnjakov ali sami ocenijo raven svojega telesnega fitnesa, si oblikujejo svoje programe vadbe ter dobijo nasvete o vključevanju v različne športne dejavnosti.</w:t>
      </w:r>
    </w:p>
    <w:p w:rsidR="00AF16E1" w:rsidRPr="00AF16E1" w:rsidRDefault="00AF16E1" w:rsidP="00AF16E1">
      <w:pPr>
        <w:jc w:val="both"/>
        <w:rPr>
          <w:rFonts w:ascii="Calibri" w:eastAsia="Batang" w:hAnsi="Calibri" w:cs="Tahoma"/>
          <w:sz w:val="24"/>
          <w:szCs w:val="24"/>
          <w:lang w:val="sl-SI"/>
        </w:rPr>
      </w:pPr>
    </w:p>
    <w:p w:rsidR="00AF16E1" w:rsidRPr="00AB3EE1" w:rsidRDefault="00AF16E1" w:rsidP="00AF16E1">
      <w:pPr>
        <w:jc w:val="both"/>
        <w:rPr>
          <w:rFonts w:ascii="Calibri" w:eastAsia="Batang" w:hAnsi="Calibri" w:cs="Tahoma"/>
          <w:b/>
          <w:sz w:val="24"/>
          <w:szCs w:val="24"/>
          <w:lang w:val="sl-SI"/>
        </w:rPr>
      </w:pPr>
      <w:r w:rsidRPr="00AB3EE1">
        <w:rPr>
          <w:rFonts w:ascii="Calibri" w:eastAsia="Batang" w:hAnsi="Calibri" w:cs="Tahoma"/>
          <w:b/>
          <w:sz w:val="24"/>
          <w:szCs w:val="24"/>
          <w:lang w:val="sl-SI"/>
        </w:rPr>
        <w:t>Zbirka podatkov (ŠVK) vsebuje ime in priimek učenke/učenca, spol, rojstni datum ter podatke o:</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telesni višini - dolžinski razsežnosti telesa</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telesni teži - voluminoznosti telesa</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kožni gubi nadlahti - voluminoznosti telesa</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dotikanju plošče z roko - hitrosti izmeničnih gibov</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 xml:space="preserve">skoku v daljino z mesta - eksplozivni moči </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premagovanju ovir nazaj - koordinaciji gibanja telesa</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dviganju trupa - mišični vzdržljivosti trupa</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predklonu na klopci - gibljivosti</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vesi v zgibi - mišični vzdržljivosti ramenskega obroča in rok</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teku na 60 m - sprinterski hitrosti</w:t>
      </w:r>
    </w:p>
    <w:p w:rsidR="00AF16E1" w:rsidRPr="00AF16E1" w:rsidRDefault="00AF16E1" w:rsidP="00AF16E1">
      <w:pPr>
        <w:numPr>
          <w:ilvl w:val="0"/>
          <w:numId w:val="1"/>
        </w:numPr>
        <w:ind w:left="851" w:hanging="284"/>
        <w:jc w:val="both"/>
        <w:rPr>
          <w:rFonts w:ascii="Calibri" w:eastAsia="Batang" w:hAnsi="Calibri" w:cs="Tahoma"/>
          <w:sz w:val="24"/>
          <w:szCs w:val="24"/>
          <w:lang w:val="sl-SI"/>
        </w:rPr>
      </w:pPr>
      <w:r w:rsidRPr="00AF16E1">
        <w:rPr>
          <w:rFonts w:ascii="Calibri" w:eastAsia="Batang" w:hAnsi="Calibri" w:cs="Tahoma"/>
          <w:sz w:val="24"/>
          <w:szCs w:val="24"/>
          <w:lang w:val="sl-SI"/>
        </w:rPr>
        <w:t>teku na 600 m – vzdržljivosti v sub maksimalnem kontinuiranem (dalj časa trajajočem) naprezanju.</w:t>
      </w:r>
    </w:p>
    <w:p w:rsidR="00AF16E1" w:rsidRPr="00AF16E1" w:rsidRDefault="00AF16E1" w:rsidP="00AF16E1">
      <w:pPr>
        <w:jc w:val="both"/>
        <w:rPr>
          <w:rFonts w:ascii="Calibri" w:eastAsia="Batang" w:hAnsi="Calibri" w:cs="Tahoma"/>
          <w:sz w:val="24"/>
          <w:szCs w:val="24"/>
          <w:lang w:val="sl-SI"/>
        </w:rPr>
      </w:pPr>
      <w:r w:rsidRPr="00AF16E1">
        <w:rPr>
          <w:rFonts w:ascii="Calibri" w:eastAsia="Batang" w:hAnsi="Calibri" w:cs="Tahoma"/>
          <w:sz w:val="24"/>
          <w:szCs w:val="24"/>
          <w:lang w:val="sl-SI"/>
        </w:rPr>
        <w:t xml:space="preserve"> </w:t>
      </w:r>
    </w:p>
    <w:p w:rsidR="00AF16E1" w:rsidRPr="00AF16E1" w:rsidRDefault="00AF16E1" w:rsidP="00AF16E1">
      <w:pPr>
        <w:jc w:val="both"/>
        <w:rPr>
          <w:rFonts w:ascii="Calibri" w:eastAsia="Batang" w:hAnsi="Calibri" w:cs="Tahoma"/>
          <w:sz w:val="24"/>
          <w:szCs w:val="24"/>
          <w:lang w:val="sl-SI"/>
        </w:rPr>
      </w:pPr>
      <w:r w:rsidRPr="00AF16E1">
        <w:rPr>
          <w:rFonts w:ascii="Calibri" w:eastAsia="Batang" w:hAnsi="Calibri" w:cs="Tahoma"/>
          <w:sz w:val="24"/>
          <w:szCs w:val="24"/>
          <w:lang w:val="sl-SI"/>
        </w:rPr>
        <w:t>Šole zbirajo podatke za ŠVK vsako leto meseca aprila. Meritve na podlagi enotnih merskih postopkov izvaja šola pod vodstvom učiteljev športne vzgoje (v nižjih razredih s pomočjo razredne učiteljice) pri pouku športa. Podatke centralno obdela Fakulteta za šport Univerze v Ljubljani, obdelane podatke pa razredne učiteljice in športni pedagogi posredujejo meseca maja ali junija učencem pri pouku, staršem pa pisno in na govorilnih urah. Kadarkoli lahko zahtevate od šole tudi fotokopijo osebnega kartona učenca oziroma izpis njegovih obdelanih podatkov za ves čas šolanja. Za statistične obdelave in znanstveno-raziskovalno delo se podatki uporabijo tako, da identiteta učencev ni razvidna (anonimni podatki).</w:t>
      </w:r>
    </w:p>
    <w:p w:rsidR="00AF16E1" w:rsidRPr="00AF16E1" w:rsidRDefault="00AF16E1" w:rsidP="00AF16E1">
      <w:pPr>
        <w:jc w:val="both"/>
        <w:rPr>
          <w:rFonts w:ascii="Calibri" w:eastAsia="Batang" w:hAnsi="Calibri" w:cs="Tahoma"/>
          <w:sz w:val="24"/>
          <w:szCs w:val="24"/>
          <w:lang w:val="sl-SI"/>
        </w:rPr>
      </w:pPr>
    </w:p>
    <w:p w:rsidR="00885E54" w:rsidRDefault="00AF16E1" w:rsidP="00AB3EE1">
      <w:pPr>
        <w:jc w:val="both"/>
      </w:pPr>
      <w:r w:rsidRPr="00AB3EE1">
        <w:rPr>
          <w:rFonts w:ascii="Calibri" w:eastAsia="Batang" w:hAnsi="Calibri" w:cs="Tahoma"/>
          <w:b/>
          <w:sz w:val="24"/>
          <w:szCs w:val="24"/>
          <w:lang w:val="sl-SI"/>
        </w:rPr>
        <w:t>Učenci dobijo svoje osebne ŠVK kartone ob koncu šolanja.</w:t>
      </w:r>
      <w:bookmarkStart w:id="0" w:name="_GoBack"/>
      <w:bookmarkEnd w:id="0"/>
    </w:p>
    <w:sectPr w:rsidR="00885E5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E1"/>
    <w:rsid w:val="00885E54"/>
    <w:rsid w:val="00AB3EE1"/>
    <w:rsid w:val="00AF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DC5B"/>
  <w15:chartTrackingRefBased/>
  <w15:docId w15:val="{B1E4F330-BAF6-43A6-85EC-B63DC2EF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6E1"/>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AF1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ofi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2410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Darja</cp:lastModifiedBy>
  <cp:revision>2</cp:revision>
  <dcterms:created xsi:type="dcterms:W3CDTF">2021-10-31T08:59:00Z</dcterms:created>
  <dcterms:modified xsi:type="dcterms:W3CDTF">2021-10-31T09:09:00Z</dcterms:modified>
</cp:coreProperties>
</file>